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270"/>
        <w:gridCol w:w="8748"/>
        <w:tblGridChange w:id="0">
          <w:tblGrid>
            <w:gridCol w:w="1998"/>
            <w:gridCol w:w="270"/>
            <w:gridCol w:w="87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widowControl w:val="0"/>
              <w:bidi w:val="1"/>
              <w:spacing w:after="40" w:lineRule="auto"/>
              <w:rPr>
                <w:rFonts w:ascii="Arial" w:cs="Arial" w:eastAsia="Arial" w:hAnsi="Arial"/>
                <w:b w:val="1"/>
                <w:color w:val="5f497a"/>
                <w:sz w:val="42"/>
                <w:szCs w:val="4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f497a"/>
                <w:sz w:val="42"/>
                <w:szCs w:val="42"/>
                <w:rtl w:val="1"/>
              </w:rPr>
              <w:t xml:space="preserve">תום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f497a"/>
                <w:sz w:val="42"/>
                <w:szCs w:val="4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f497a"/>
                <w:sz w:val="42"/>
                <w:szCs w:val="42"/>
                <w:rtl w:val="1"/>
              </w:rPr>
              <w:t xml:space="preserve">צור</w:t>
            </w:r>
          </w:p>
          <w:p w:rsidR="00000000" w:rsidDel="00000000" w:rsidP="00000000" w:rsidRDefault="00000000" w:rsidRPr="00000000" w14:paraId="00000003">
            <w:pPr>
              <w:widowControl w:val="0"/>
              <w:bidi w:val="1"/>
              <w:spacing w:after="40" w:before="0" w:lineRule="auto"/>
              <w:rPr>
                <w:rFonts w:ascii="Arial" w:cs="Arial" w:eastAsia="Arial" w:hAnsi="Arial"/>
                <w:color w:val="5a4c3b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5a4c3b"/>
                <w:sz w:val="24"/>
                <w:szCs w:val="24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color w:val="5a4c3b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color w:val="5a4c3b"/>
                <w:sz w:val="24"/>
                <w:szCs w:val="24"/>
                <w:rtl w:val="1"/>
              </w:rPr>
              <w:t xml:space="preserve">נחלת</w:t>
            </w:r>
            <w:r w:rsidDel="00000000" w:rsidR="00000000" w:rsidRPr="00000000">
              <w:rPr>
                <w:rFonts w:ascii="Arial" w:cs="Arial" w:eastAsia="Arial" w:hAnsi="Arial"/>
                <w:color w:val="5a4c3b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5a4c3b"/>
                <w:sz w:val="24"/>
                <w:szCs w:val="24"/>
                <w:rtl w:val="1"/>
              </w:rPr>
              <w:t xml:space="preserve">בנימין</w:t>
            </w:r>
            <w:r w:rsidDel="00000000" w:rsidR="00000000" w:rsidRPr="00000000">
              <w:rPr>
                <w:rFonts w:ascii="Arial" w:cs="Arial" w:eastAsia="Arial" w:hAnsi="Arial"/>
                <w:color w:val="5a4c3b"/>
                <w:sz w:val="24"/>
                <w:szCs w:val="24"/>
                <w:rtl w:val="1"/>
              </w:rPr>
              <w:t xml:space="preserve"> 119, </w:t>
            </w:r>
            <w:r w:rsidDel="00000000" w:rsidR="00000000" w:rsidRPr="00000000">
              <w:rPr>
                <w:rFonts w:ascii="Arial" w:cs="Arial" w:eastAsia="Arial" w:hAnsi="Arial"/>
                <w:color w:val="5a4c3b"/>
                <w:sz w:val="24"/>
                <w:szCs w:val="24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color w:val="5a4c3b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5a4c3b"/>
                <w:sz w:val="24"/>
                <w:szCs w:val="24"/>
                <w:rtl w:val="1"/>
              </w:rPr>
              <w:t xml:space="preserve">אביב</w:t>
            </w:r>
            <w:r w:rsidDel="00000000" w:rsidR="00000000" w:rsidRPr="00000000">
              <w:rPr>
                <w:rFonts w:ascii="Arial" w:cs="Arial" w:eastAsia="Arial" w:hAnsi="Arial"/>
                <w:color w:val="5a4c3b"/>
                <w:sz w:val="24"/>
                <w:szCs w:val="24"/>
                <w:rtl w:val="1"/>
              </w:rPr>
              <w:t xml:space="preserve">, 6606401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40" w:before="0" w:lineRule="auto"/>
              <w:jc w:val="right"/>
              <w:rPr>
                <w:rFonts w:ascii="Avenir" w:cs="Avenir" w:eastAsia="Avenir" w:hAnsi="Avenir"/>
                <w:color w:val="5a4c3b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5a4c3b"/>
                <w:sz w:val="24"/>
                <w:szCs w:val="24"/>
                <w:rtl w:val="0"/>
              </w:rPr>
              <w:t xml:space="preserve">tomtzurv@gmail.com | +972-54-4533453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40" w:before="0" w:lineRule="auto"/>
              <w:jc w:val="right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51c75"/>
                <w:sz w:val="24"/>
                <w:szCs w:val="24"/>
                <w:rtl w:val="0"/>
              </w:rPr>
              <w:t xml:space="preserve">LinkedIn &amp; 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2f37d1"/>
                <w:sz w:val="24"/>
                <w:szCs w:val="24"/>
                <w:rtl w:val="0"/>
              </w:rPr>
              <w:t xml:space="preserve">Facebook: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Tom Tzur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2f37d1"/>
                <w:sz w:val="24"/>
                <w:szCs w:val="24"/>
                <w:rtl w:val="0"/>
              </w:rPr>
              <w:t xml:space="preserve"> | 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00b0f0"/>
                <w:sz w:val="24"/>
                <w:szCs w:val="24"/>
                <w:rtl w:val="0"/>
              </w:rPr>
              <w:t xml:space="preserve">twitter: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 @TomTzur | 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ff9900"/>
                <w:sz w:val="24"/>
                <w:szCs w:val="24"/>
                <w:rtl w:val="0"/>
              </w:rPr>
              <w:t xml:space="preserve">Instagram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984806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 @innocent firestone</w:t>
            </w:r>
          </w:p>
          <w:p w:rsidR="00000000" w:rsidDel="00000000" w:rsidP="00000000" w:rsidRDefault="00000000" w:rsidRPr="00000000" w14:paraId="00000006">
            <w:pPr>
              <w:pStyle w:val="Heading1"/>
              <w:bidi w:val="1"/>
              <w:rPr>
                <w:rFonts w:ascii="Arial" w:cs="Arial" w:eastAsia="Arial" w:hAnsi="Arial"/>
                <w:b w:val="1"/>
                <w:color w:val="725892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25892"/>
                <w:sz w:val="40"/>
                <w:szCs w:val="40"/>
                <w:rtl w:val="1"/>
              </w:rPr>
              <w:t xml:space="preserve">ניסיון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25892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25892"/>
                <w:sz w:val="46"/>
                <w:szCs w:val="46"/>
                <w:rtl w:val="0"/>
              </w:rPr>
              <w:t xml:space="preserve">                                                 </w:t>
            </w:r>
          </w:p>
          <w:p w:rsidR="00000000" w:rsidDel="00000000" w:rsidP="00000000" w:rsidRDefault="00000000" w:rsidRPr="00000000" w14:paraId="00000007">
            <w:pPr>
              <w:pStyle w:val="Heading1"/>
              <w:bidi w:val="1"/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bookmarkStart w:colFirst="0" w:colLast="0" w:name="_hhlrznz1tp8w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ינואר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2018-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היום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תחקירנית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בתוכנית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נינג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"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בקשת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12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bidi w:val="1"/>
              <w:spacing w:before="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מעורבות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בפיתוח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הפורמט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ופירוק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פרקים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מהעולם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bidi w:val="1"/>
              <w:spacing w:before="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ביצוע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תחקירי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עומק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למתמודדים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bidi w:val="1"/>
              <w:spacing w:before="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יצירת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בעמדות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התוכן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השונות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בימי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הצילום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bidi w:val="1"/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bookmarkStart w:colFirst="0" w:colLast="0" w:name="_ihercctgdciv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אוג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' 2017-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דצמ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' 2017-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פרויקטורית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במחלקת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השיווק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עמותת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לתת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"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bidi w:val="1"/>
              <w:spacing w:before="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אחראית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הפרויקט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לתת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תודה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",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פרויקט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ארצי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החולש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מעל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150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מוקדים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ברחבי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הארץ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bidi w:val="1"/>
              <w:spacing w:before="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ספקים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חיצוניים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ליצירת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המעטפת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השיווקית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הפרויקט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bidi w:val="1"/>
              <w:spacing w:before="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אחראית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וקריאטיב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לקמפיין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bidi w:val="1"/>
              <w:spacing w:before="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אחראית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ליצירת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פים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שיווקיים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לקמפיין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bidi w:val="1"/>
              <w:spacing w:line="276" w:lineRule="auto"/>
              <w:jc w:val="left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bookmarkStart w:colFirst="0" w:colLast="0" w:name="_hkjpidrbei2j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פבר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' 2017-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יולי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2017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מנהלת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מרקום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חברת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התיירות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ספארי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קומפני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1"/>
              </w:rPr>
              <w:t xml:space="preserve">"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אחראית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מחלקת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השיווק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והמדיה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החברה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bidi w:val="1"/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קמפיינים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פייסבוק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וגוגל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הקמה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אתר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החברה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עבודה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ספקים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חיצוניים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עיצוב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ואפיון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והזנת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תכנים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Wordpress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bidi w:val="1"/>
              <w:spacing w:after="0" w:before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יצירת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עדכני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וחדשני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לבלוגים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וניוזלטרים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חודשיים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ind w:left="0" w:firstLine="0"/>
              <w:jc w:val="left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2014 – 2016 -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רכזת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מערכת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ותחקירנית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התוכנית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היום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שהיה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",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חדשות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 10,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גבעתיים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bidi w:val="1"/>
              <w:spacing w:after="0" w:after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איתור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ואיסוף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לתוכנית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חדשות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יומית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bidi w:val="1"/>
              <w:spacing w:after="0" w:afterAutospacing="0" w:before="0" w:before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תחקיר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וראיונות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רקע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מומחים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בנושאים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אקטואלים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bidi w:val="1"/>
              <w:spacing w:before="0" w:before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עמוד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הפייסבוק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התוכנית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עריכת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תכנים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וקטעי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וידאו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A">
            <w:pPr>
              <w:bidi w:val="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jc w:val="left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2014-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תקציבאית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אדלר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חומסקי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 &amp;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ורשבסקי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אביב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bidi w:val="1"/>
              <w:spacing w:after="0" w:after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תקציבים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גדולים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כמו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שופרסל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והפניקס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חברה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לביטוח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bidi w:val="1"/>
              <w:spacing w:after="0" w:afterAutospacing="0" w:before="0" w:before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יצירת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אסטרטגיות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שיווקיות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להצגה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בפני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הלקוחות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bidi w:val="1"/>
              <w:spacing w:after="0" w:afterAutospacing="0" w:before="0" w:before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טקטיקות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שיווק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אפקטיביות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להגדלת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רווחי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הלקוח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bidi w:val="1"/>
              <w:spacing w:before="0" w:before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אפקטיבי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פרוייקטים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רבים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זמנית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jc w:val="left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2012-2014-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מפעילת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חדשות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 10,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גבעתיים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bidi w:val="1"/>
              <w:spacing w:after="0" w:after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אחראית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הגרפיקה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המסך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במהלך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שידורים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חיים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מגוון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תוכניות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חדשות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10,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לרבות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המהדורה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המרכזית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bidi w:val="1"/>
              <w:spacing w:before="0" w:before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עבודה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תחת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לחץ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במהלך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שידורים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חיים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ושידורי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חדשות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מתפרצים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2009-2012-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מנהלת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ספר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להתעמלות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קרקע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שער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הנגב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bidi w:val="1"/>
              <w:spacing w:after="0" w:after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בפועל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הספר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ומגוון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חוגיו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ביחד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שותפה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רחוקה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bidi w:val="1"/>
              <w:spacing w:after="0" w:afterAutospacing="0" w:before="0" w:before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אחראית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-80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ילדות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באזור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גילאי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4-18.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bidi w:val="1"/>
              <w:spacing w:before="0" w:before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יצירת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תכניות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אימונים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מקוריות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ואפקטיביות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למגוון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גילאים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pStyle w:val="Heading1"/>
              <w:tabs>
                <w:tab w:val="right" w:pos="9544"/>
              </w:tabs>
              <w:bidi w:val="1"/>
              <w:jc w:val="left"/>
              <w:rPr>
                <w:rFonts w:ascii="Arial" w:cs="Arial" w:eastAsia="Arial" w:hAnsi="Arial"/>
                <w:color w:val="72589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1"/>
              <w:tabs>
                <w:tab w:val="right" w:pos="9544"/>
              </w:tabs>
              <w:bidi w:val="1"/>
              <w:jc w:val="left"/>
              <w:rPr>
                <w:rFonts w:ascii="Arial" w:cs="Arial" w:eastAsia="Arial" w:hAnsi="Arial"/>
                <w:color w:val="72589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1"/>
              <w:tabs>
                <w:tab w:val="right" w:pos="9544"/>
              </w:tabs>
              <w:bidi w:val="1"/>
              <w:jc w:val="left"/>
              <w:rPr>
                <w:rFonts w:ascii="Arial" w:cs="Arial" w:eastAsia="Arial" w:hAnsi="Arial"/>
                <w:color w:val="72589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1"/>
              <w:tabs>
                <w:tab w:val="right" w:pos="9544"/>
              </w:tabs>
              <w:bidi w:val="1"/>
              <w:jc w:val="left"/>
              <w:rPr>
                <w:rFonts w:ascii="Arial" w:cs="Arial" w:eastAsia="Arial" w:hAnsi="Arial"/>
                <w:color w:val="72589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25892"/>
                <w:sz w:val="18"/>
                <w:szCs w:val="18"/>
                <w:rtl w:val="1"/>
              </w:rPr>
              <w:t xml:space="preserve">השכלה</w:t>
            </w:r>
            <w:r w:rsidDel="00000000" w:rsidR="00000000" w:rsidRPr="00000000">
              <w:rPr>
                <w:rFonts w:ascii="Arial" w:cs="Arial" w:eastAsia="Arial" w:hAnsi="Arial"/>
                <w:color w:val="725892"/>
                <w:sz w:val="18"/>
                <w:szCs w:val="18"/>
                <w:rtl w:val="0"/>
              </w:rPr>
              <w:t xml:space="preserve">                                      </w:t>
            </w:r>
          </w:p>
          <w:p w:rsidR="00000000" w:rsidDel="00000000" w:rsidP="00000000" w:rsidRDefault="00000000" w:rsidRPr="00000000" w14:paraId="0000003D">
            <w:pPr>
              <w:bidi w:val="1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2009-2012-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תואר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ראשון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בתקשורת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1"/>
              </w:rPr>
              <w:t xml:space="preserve">המכללה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1"/>
              </w:rPr>
              <w:t xml:space="preserve">האקדמית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1"/>
              </w:rPr>
              <w:t xml:space="preserve">ספיר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1"/>
              </w:rPr>
              <w:t xml:space="preserve">שדרות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bidi w:val="1"/>
              <w:spacing w:after="0" w:after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התמחות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בעיתונות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רדיו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bidi w:val="1"/>
              <w:spacing w:before="0" w:beforeAutospacing="0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ממוצע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ציונים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95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2">
            <w:pPr>
              <w:pStyle w:val="Heading1"/>
              <w:bidi w:val="1"/>
              <w:jc w:val="left"/>
              <w:rPr>
                <w:rFonts w:ascii="Arial" w:cs="Arial" w:eastAsia="Arial" w:hAnsi="Arial"/>
                <w:color w:val="72589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25892"/>
                <w:sz w:val="18"/>
                <w:szCs w:val="18"/>
                <w:rtl w:val="1"/>
              </w:rPr>
              <w:t xml:space="preserve">שפות</w:t>
            </w:r>
            <w:r w:rsidDel="00000000" w:rsidR="00000000" w:rsidRPr="00000000">
              <w:rPr>
                <w:rFonts w:ascii="Arial" w:cs="Arial" w:eastAsia="Arial" w:hAnsi="Arial"/>
                <w:color w:val="725892"/>
                <w:sz w:val="18"/>
                <w:szCs w:val="18"/>
                <w:rtl w:val="1"/>
              </w:rPr>
              <w:t xml:space="preserve">                                                     </w:t>
            </w:r>
          </w:p>
          <w:p w:rsidR="00000000" w:rsidDel="00000000" w:rsidP="00000000" w:rsidRDefault="00000000" w:rsidRPr="00000000" w14:paraId="00000043">
            <w:pPr>
              <w:pStyle w:val="Heading1"/>
              <w:bidi w:val="1"/>
              <w:spacing w:before="80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h5vmm0fyd16r" w:id="3"/>
            <w:bookmarkEnd w:id="3"/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עברית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שפת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pStyle w:val="Heading1"/>
              <w:bidi w:val="1"/>
              <w:spacing w:before="80" w:lineRule="auto"/>
              <w:jc w:val="left"/>
              <w:rPr>
                <w:rFonts w:ascii="Arial" w:cs="Arial" w:eastAsia="Arial" w:hAnsi="Arial"/>
                <w:color w:val="725892"/>
                <w:sz w:val="18"/>
                <w:szCs w:val="18"/>
              </w:rPr>
            </w:pPr>
            <w:bookmarkStart w:colFirst="0" w:colLast="0" w:name="_ewes3df5ymwh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אנגלית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ברמת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שפת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Heading1"/>
              <w:bidi w:val="1"/>
              <w:jc w:val="left"/>
              <w:rPr>
                <w:rFonts w:ascii="Arial" w:cs="Arial" w:eastAsia="Arial" w:hAnsi="Arial"/>
                <w:color w:val="72589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Heading1"/>
              <w:bidi w:val="1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25892"/>
                <w:sz w:val="18"/>
                <w:szCs w:val="18"/>
                <w:rtl w:val="1"/>
              </w:rPr>
              <w:t xml:space="preserve">כישורים</w:t>
            </w:r>
            <w:r w:rsidDel="00000000" w:rsidR="00000000" w:rsidRPr="00000000">
              <w:rPr>
                <w:rFonts w:ascii="Arial" w:cs="Arial" w:eastAsia="Arial" w:hAnsi="Arial"/>
                <w:color w:val="725892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725892"/>
                <w:sz w:val="18"/>
                <w:szCs w:val="18"/>
                <w:rtl w:val="1"/>
              </w:rPr>
              <w:t xml:space="preserve">נוספים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צנועה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וחיובית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שחקנית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צוות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אמיתית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לומדת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מהר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שאפתנית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ובעלת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מוטיבציה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גבוהה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righ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המלצות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יישלחו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דרישה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pStyle w:val="Heading1"/>
              <w:tabs>
                <w:tab w:val="left" w:pos="887"/>
              </w:tabs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Style w:val="Heading1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Poor Richard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-482599</wp:posOffset>
              </wp:positionV>
              <wp:extent cx="7861300" cy="13462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15350" y="3108805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-482599</wp:posOffset>
              </wp:positionV>
              <wp:extent cx="7861300" cy="1346200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1300" cy="134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-469899</wp:posOffset>
              </wp:positionV>
              <wp:extent cx="7861300" cy="13462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15350" y="3108805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-469899</wp:posOffset>
              </wp:positionV>
              <wp:extent cx="7861300" cy="13462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1300" cy="134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40"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Poor Richard" w:cs="Poor Richard" w:eastAsia="Poor Richard" w:hAnsi="Poor Richard"/>
      <w:b w:val="0"/>
      <w:i w:val="0"/>
      <w:smallCaps w:val="0"/>
      <w:strike w:val="0"/>
      <w:color w:val="556d7d"/>
      <w:sz w:val="52"/>
      <w:szCs w:val="5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